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9"/>
        <w:rPr>
          <w:rFonts w:hint="eastAsia"/>
          <w:sz w:val="30"/>
          <w:szCs w:val="30"/>
          <w:rtl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9"/>
        <w:rPr>
          <w:rFonts w:hint="eastAsia"/>
          <w:sz w:val="30"/>
          <w:szCs w:val="30"/>
          <w:rtl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9"/>
        <w:rPr>
          <w:rFonts w:hint="eastAsia"/>
          <w:sz w:val="30"/>
          <w:szCs w:val="30"/>
          <w:rtl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9"/>
        <w:rPr>
          <w:rFonts w:hint="eastAsia"/>
          <w:sz w:val="30"/>
          <w:szCs w:val="30"/>
          <w:rtl w:val="0"/>
          <w:lang w:val="es-AR"/>
        </w:rPr>
      </w:pPr>
      <w:bookmarkStart w:id="0" w:name="_GoBack"/>
      <w:bookmarkEnd w:id="0"/>
      <w:r>
        <w:rPr>
          <w:rFonts w:hint="eastAsia"/>
          <w:sz w:val="30"/>
          <w:szCs w:val="30"/>
          <w:rtl w:val="0"/>
          <w:lang w:val="en-US" w:eastAsia="zh-CN"/>
        </w:rPr>
        <w:t xml:space="preserve">La Lista de </w:t>
      </w:r>
      <w:r>
        <w:rPr>
          <w:rFonts w:hint="eastAsia"/>
          <w:sz w:val="30"/>
          <w:szCs w:val="30"/>
          <w:rtl w:val="0"/>
          <w:lang w:val="es-AR"/>
        </w:rPr>
        <w:t xml:space="preserve">las </w:t>
      </w:r>
      <w:r>
        <w:rPr>
          <w:rFonts w:hint="eastAsia"/>
          <w:sz w:val="30"/>
          <w:szCs w:val="30"/>
          <w:rtl w:val="0"/>
          <w:lang w:val="en-US" w:eastAsia="zh-CN"/>
        </w:rPr>
        <w:t>O</w:t>
      </w:r>
      <w:r>
        <w:rPr>
          <w:rFonts w:hint="eastAsia"/>
          <w:sz w:val="30"/>
          <w:szCs w:val="30"/>
          <w:rtl w:val="0"/>
          <w:lang w:val="es-AR"/>
        </w:rPr>
        <w:t xml:space="preserve">ficinas de </w:t>
      </w:r>
      <w:r>
        <w:rPr>
          <w:rFonts w:hint="eastAsia"/>
          <w:sz w:val="30"/>
          <w:szCs w:val="30"/>
          <w:rtl w:val="0"/>
          <w:lang w:val="en-US" w:eastAsia="zh-CN"/>
        </w:rPr>
        <w:t>A</w:t>
      </w:r>
      <w:r>
        <w:rPr>
          <w:rFonts w:hint="eastAsia"/>
          <w:sz w:val="30"/>
          <w:szCs w:val="30"/>
          <w:rtl w:val="0"/>
          <w:lang w:val="es-AR"/>
        </w:rPr>
        <w:t xml:space="preserve">suntos </w:t>
      </w:r>
      <w:r>
        <w:rPr>
          <w:rFonts w:hint="eastAsia"/>
          <w:sz w:val="30"/>
          <w:szCs w:val="30"/>
          <w:rtl w:val="0"/>
          <w:lang w:val="en-US" w:eastAsia="zh-CN"/>
        </w:rPr>
        <w:t>E</w:t>
      </w:r>
      <w:r>
        <w:rPr>
          <w:rFonts w:hint="eastAsia"/>
          <w:sz w:val="30"/>
          <w:szCs w:val="30"/>
          <w:rtl w:val="0"/>
          <w:lang w:val="es-AR"/>
        </w:rPr>
        <w:t xml:space="preserve">xteriores de los </w:t>
      </w:r>
      <w:r>
        <w:rPr>
          <w:rFonts w:hint="eastAsia"/>
          <w:sz w:val="30"/>
          <w:szCs w:val="30"/>
          <w:rtl w:val="0"/>
          <w:lang w:val="en-US" w:eastAsia="zh-CN"/>
        </w:rPr>
        <w:t>G</w:t>
      </w:r>
      <w:r>
        <w:rPr>
          <w:rFonts w:hint="eastAsia"/>
          <w:sz w:val="30"/>
          <w:szCs w:val="30"/>
          <w:rtl w:val="0"/>
          <w:lang w:val="es-AR"/>
        </w:rPr>
        <w:t xml:space="preserve">obiernos </w:t>
      </w:r>
      <w:r>
        <w:rPr>
          <w:rFonts w:hint="eastAsia"/>
          <w:sz w:val="30"/>
          <w:szCs w:val="30"/>
          <w:rtl w:val="0"/>
          <w:lang w:val="en-US" w:eastAsia="zh-CN"/>
        </w:rPr>
        <w:t>P</w:t>
      </w:r>
      <w:r>
        <w:rPr>
          <w:rFonts w:hint="eastAsia"/>
          <w:sz w:val="30"/>
          <w:szCs w:val="30"/>
          <w:rtl w:val="0"/>
          <w:lang w:val="es-AR"/>
        </w:rPr>
        <w:t xml:space="preserve">opulares </w:t>
      </w:r>
      <w:r>
        <w:rPr>
          <w:rFonts w:hint="eastAsia"/>
          <w:sz w:val="30"/>
          <w:szCs w:val="30"/>
          <w:rtl w:val="0"/>
          <w:lang w:val="en-US" w:eastAsia="zh-CN"/>
        </w:rPr>
        <w:t>L</w:t>
      </w:r>
      <w:r>
        <w:rPr>
          <w:rFonts w:hint="eastAsia"/>
          <w:sz w:val="30"/>
          <w:szCs w:val="30"/>
          <w:rtl w:val="0"/>
          <w:lang w:val="es-AR"/>
        </w:rPr>
        <w:t>ocales en China podrían expedir apostillas</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outlineLvl w:val="9"/>
        <w:rPr>
          <w:rFonts w:hint="default" w:eastAsiaTheme="minorEastAsia"/>
          <w:sz w:val="30"/>
          <w:szCs w:val="30"/>
          <w:rtl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outlineLvl w:val="9"/>
        <w:rPr>
          <w:rFonts w:hint="default" w:eastAsiaTheme="minorEastAsia"/>
          <w:sz w:val="30"/>
          <w:szCs w:val="30"/>
          <w:rtl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outlineLvl w:val="9"/>
        <w:rPr>
          <w:rFonts w:hint="default" w:eastAsiaTheme="minorEastAsia"/>
          <w:sz w:val="30"/>
          <w:szCs w:val="30"/>
          <w:rtl w:val="0"/>
          <w:lang w:val="es-AR" w:eastAsia="zh-CN"/>
        </w:rPr>
      </w:pPr>
      <w:r>
        <w:rPr>
          <w:rFonts w:hint="default" w:eastAsiaTheme="minorEastAsia"/>
          <w:sz w:val="30"/>
          <w:szCs w:val="30"/>
          <w:rtl w:val="0"/>
          <w:lang w:val="en-US" w:eastAsia="zh-CN"/>
        </w:rPr>
        <w:t>Provincia de Anhui</w:t>
      </w:r>
      <w:r>
        <w:rPr>
          <w:rFonts w:hint="default"/>
          <w:sz w:val="30"/>
          <w:szCs w:val="30"/>
          <w:rtl w:val="0"/>
          <w:lang w:val="es-AR" w:eastAsia="zh-CN"/>
        </w:rPr>
        <w:t xml:space="preserve">, </w:t>
      </w:r>
      <w:r>
        <w:rPr>
          <w:rFonts w:hint="eastAsia"/>
          <w:sz w:val="30"/>
          <w:szCs w:val="30"/>
          <w:rtl w:val="0"/>
          <w:lang w:val="en-US" w:eastAsia="zh-CN"/>
        </w:rPr>
        <w:t>Ciudad de Chongqing</w:t>
      </w:r>
      <w:r>
        <w:rPr>
          <w:rFonts w:hint="default"/>
          <w:sz w:val="30"/>
          <w:szCs w:val="30"/>
          <w:rtl w:val="0"/>
          <w:lang w:val="es-AR" w:eastAsia="zh-CN"/>
        </w:rPr>
        <w:t xml:space="preserve">, </w:t>
      </w:r>
      <w:r>
        <w:rPr>
          <w:rFonts w:hint="default" w:eastAsiaTheme="minorEastAsia"/>
          <w:sz w:val="30"/>
          <w:szCs w:val="30"/>
          <w:rtl w:val="0"/>
          <w:lang w:val="en-US" w:eastAsia="zh-CN"/>
        </w:rPr>
        <w:t>Provincia de</w:t>
      </w:r>
      <w:r>
        <w:rPr>
          <w:rFonts w:hint="eastAsia"/>
          <w:sz w:val="30"/>
          <w:szCs w:val="30"/>
          <w:rtl w:val="0"/>
          <w:lang w:val="en-US" w:eastAsia="zh-CN"/>
        </w:rPr>
        <w:t xml:space="preserve"> Fujian</w:t>
      </w:r>
      <w:r>
        <w:rPr>
          <w:rFonts w:hint="default"/>
          <w:sz w:val="30"/>
          <w:szCs w:val="30"/>
          <w:rtl w:val="0"/>
          <w:lang w:val="es-AR" w:eastAsia="zh-CN"/>
        </w:rPr>
        <w:t xml:space="preserve">, </w:t>
      </w:r>
      <w:r>
        <w:rPr>
          <w:rFonts w:hint="default" w:eastAsiaTheme="minorEastAsia"/>
          <w:sz w:val="30"/>
          <w:szCs w:val="30"/>
          <w:rtl w:val="0"/>
          <w:lang w:val="en-US" w:eastAsia="zh-CN"/>
        </w:rPr>
        <w:t>Provincia de</w:t>
      </w:r>
      <w:r>
        <w:rPr>
          <w:rFonts w:hint="default"/>
          <w:sz w:val="30"/>
          <w:szCs w:val="30"/>
          <w:rtl w:val="0"/>
          <w:lang w:val="es-AR" w:eastAsia="zh-CN"/>
        </w:rPr>
        <w:t xml:space="preserve"> Guangdong, Región Autónoma Zhuang de Guangxi, Provincia de Guizhou, Provincia de Henan, Provincia de Heilongjiang, Provincia de Hubei, Provincia de Hunan, Provincia de Hainan, Provincia de Jilin, Provincia de Jiangsu, Provincia de Jiangxi, Provincia de Liaoning, Provincia de Sichuan, Provincia de Shandong, Ciudad de Shanghai, Provincia de Shaanxi, Provincia de Yunnan, Provincia de Zhejiang, Provincia de Gansu, Provincia de Hebei, Provincia de Shanxi,Región autónoma de Neimenggu, Ciudad de Changchun, Ciudad de Haerbin, Ciudad de Ningbo, Ciudad de Jinan, Ciudad de Qingdao, Ciudad de Shenzhen </w:t>
      </w:r>
    </w:p>
    <w:p>
      <w:pPr>
        <w:jc w:val="both"/>
        <w:rPr>
          <w:rFonts w:hint="default"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MDM4ZWEwOTZjOGM2ZjU2MmRiNzA1ZDBjMGVkNzgifQ=="/>
  </w:docVars>
  <w:rsids>
    <w:rsidRoot w:val="708517E0"/>
    <w:rsid w:val="7085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2023-10-24T14:37:00Z</dcterms:created>
  <dc:creator>Mrs. always right</dc:creator>
  <cp:lastModifiedBy>Mrs. always right</cp:lastModifiedBy>
  <dcterms:modified xsi:type="dcterms:W3CDTF">2023-10-24T14:37:40Z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D33B9791367B4E85A594E82F532527E5_11</vt:lpwstr>
  </property>
</Properties>
</file>